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市场调研公告</w:t>
      </w:r>
    </w:p>
    <w:p>
      <w:pPr>
        <w:jc w:val="center"/>
        <w:rPr>
          <w:rFonts w:ascii="宋体" w:hAnsi="宋体" w:cs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为推进采购项目实施、完善采购流程，做到依法依规采购，我院拟对具有政府采购代理资格的政府采购代理机构进行市场调研。自愿参与我院组织的市场调研的政府采购代理机构应当满足财政部</w:t>
      </w:r>
      <w:r>
        <w:rPr>
          <w:rFonts w:hint="eastAsia" w:ascii="宋体" w:hAnsi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《政府采购代理机构管理暂行办法》（财库〔2018〕2号）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的相关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并完成备案登记。</w:t>
      </w:r>
    </w:p>
    <w:p>
      <w:pPr>
        <w:spacing w:line="360" w:lineRule="auto"/>
        <w:ind w:firstLine="643" w:firstLineChars="200"/>
        <w:rPr>
          <w:b/>
          <w:bCs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一、凡自愿参与我院组织的市场调研的政府采购代理机构，须提供以下材料作为调研佐证资料（须编制目录并胶装成册）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（一）有效的工商营业执照；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（二）在财政主管部门发布的政府采购代理机构名录中的相关信息包括：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1.代理机构名称、统一社会信用代码、办公场所地址、联系电话等机构信息；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2.法定代表人及专职从业人员有效身份证明等个人信息；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3.内部监督管理制度；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4.乐山市中心城区的评审场所地址、监控及设备设施情况（提供现场实物图片）；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5.中国政府采购网、四川政府采购网及乐山市政府采购网备案登记截图；</w:t>
      </w:r>
    </w:p>
    <w:p>
      <w:pPr>
        <w:spacing w:line="360" w:lineRule="auto"/>
        <w:ind w:firstLine="960" w:firstLineChars="3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6.公司宣传资料。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（三）从事或擅长的采购代理专业领域、代理范围，提供代</w:t>
      </w:r>
      <w:r>
        <w:rPr>
          <w:rFonts w:hint="eastAsia" w:ascii="宋体" w:hAnsi="宋体"/>
          <w:sz w:val="32"/>
          <w:szCs w:val="32"/>
        </w:rPr>
        <w:t>理业绩作为支撑材料；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公司在《四川省财政厅关于2017年度政府采购代理机构监督检查及信用评价结果的通报》附件1《政府采购代理机构监督检查结果》中的检查情况完整截图及附件2《政府采购代理机构信用评价结果》考核级次截图。若未作为2017年度政府采购代理机构监督检查对象或附件1、附件2中无法查询的代理机构可不提供；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（五）2017年以来代理项目是否具有有效的质疑及投诉。若有，提供相关质疑及投诉项目名称、具体事项及处理情况，以证明处理质疑及投诉的处理能力；</w:t>
      </w:r>
    </w:p>
    <w:p>
      <w:pPr>
        <w:spacing w:line="360" w:lineRule="auto"/>
        <w:ind w:firstLine="640" w:firstLineChars="200"/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（六）对所提供的调研佐证材料真实性的承诺。</w:t>
      </w:r>
    </w:p>
    <w:p>
      <w:pPr>
        <w:pStyle w:val="2"/>
        <w:spacing w:after="0" w:line="360" w:lineRule="auto"/>
        <w:ind w:firstLine="643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二、递交资料时间</w:t>
      </w:r>
    </w:p>
    <w:p>
      <w:pPr>
        <w:pStyle w:val="2"/>
        <w:spacing w:after="0"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2019年8月15日9:00至2019年8月23日17:00（北京时间，法定节假日除外）。</w:t>
      </w:r>
    </w:p>
    <w:p>
      <w:pPr>
        <w:spacing w:line="360" w:lineRule="auto"/>
        <w:ind w:firstLine="643" w:firstLineChars="200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三、递交资料方式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现场递交纸质资料一套（需加盖公章），同时报送PDF版电子文本一份。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联系人：方老师 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王老师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乐山市市中区青江路中段1336号行政楼30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室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话：0833-2272224</w:t>
      </w:r>
    </w:p>
    <w:p>
      <w:pPr>
        <w:snapToGrid w:val="0"/>
        <w:spacing w:line="640" w:lineRule="exact"/>
        <w:ind w:left="420" w:leftChars="200" w:right="1280" w:firstLine="480" w:firstLineChars="150"/>
        <w:jc w:val="right"/>
        <w:rPr>
          <w:rFonts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乐山职业技术学院招标办</w:t>
      </w:r>
    </w:p>
    <w:p>
      <w:pPr>
        <w:snapToGrid w:val="0"/>
        <w:spacing w:line="640" w:lineRule="exact"/>
        <w:ind w:right="1280" w:firstLine="4160" w:firstLineChars="1300"/>
        <w:rPr>
          <w:rFonts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二〇一九年八月十</w:t>
      </w:r>
      <w:r>
        <w:rPr>
          <w:rFonts w:hint="eastAsia" w:ascii="宋体" w:hAnsi="宋体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304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4F"/>
    <w:rsid w:val="001D6E6A"/>
    <w:rsid w:val="00306FDC"/>
    <w:rsid w:val="003444AA"/>
    <w:rsid w:val="00362A4F"/>
    <w:rsid w:val="004D6DC7"/>
    <w:rsid w:val="0061729C"/>
    <w:rsid w:val="00636767"/>
    <w:rsid w:val="006A2F9B"/>
    <w:rsid w:val="006F4AA0"/>
    <w:rsid w:val="007662D9"/>
    <w:rsid w:val="00793B8E"/>
    <w:rsid w:val="007B13B8"/>
    <w:rsid w:val="00887F67"/>
    <w:rsid w:val="008B2184"/>
    <w:rsid w:val="00904C68"/>
    <w:rsid w:val="00AC0121"/>
    <w:rsid w:val="00AF7FC0"/>
    <w:rsid w:val="00BA791C"/>
    <w:rsid w:val="00CA4AB0"/>
    <w:rsid w:val="00CC5CC7"/>
    <w:rsid w:val="00DE2779"/>
    <w:rsid w:val="00F37C1A"/>
    <w:rsid w:val="00FE5FC6"/>
    <w:rsid w:val="0FCF0E7B"/>
    <w:rsid w:val="1477199B"/>
    <w:rsid w:val="1CE664E4"/>
    <w:rsid w:val="2140734D"/>
    <w:rsid w:val="37180596"/>
    <w:rsid w:val="3A785D66"/>
    <w:rsid w:val="42630672"/>
    <w:rsid w:val="44131285"/>
    <w:rsid w:val="4B965F46"/>
    <w:rsid w:val="4BA1774E"/>
    <w:rsid w:val="4DC35D87"/>
    <w:rsid w:val="53643C99"/>
    <w:rsid w:val="55D04729"/>
    <w:rsid w:val="57160EAF"/>
    <w:rsid w:val="5A9C05DE"/>
    <w:rsid w:val="694C655F"/>
    <w:rsid w:val="759E7290"/>
    <w:rsid w:val="7C522DE2"/>
    <w:rsid w:val="7C6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3D3D3D"/>
      <w:u w:val="none"/>
    </w:rPr>
  </w:style>
  <w:style w:type="character" w:styleId="10">
    <w:name w:val="HTML Definition"/>
    <w:basedOn w:val="8"/>
    <w:semiHidden/>
    <w:unhideWhenUsed/>
    <w:qFormat/>
    <w:uiPriority w:val="99"/>
  </w:style>
  <w:style w:type="character" w:styleId="11">
    <w:name w:val="HTML Variable"/>
    <w:basedOn w:val="8"/>
    <w:semiHidden/>
    <w:unhideWhenUsed/>
    <w:uiPriority w:val="99"/>
  </w:style>
  <w:style w:type="character" w:styleId="12">
    <w:name w:val="Hyperlink"/>
    <w:basedOn w:val="8"/>
    <w:semiHidden/>
    <w:unhideWhenUsed/>
    <w:qFormat/>
    <w:uiPriority w:val="99"/>
    <w:rPr>
      <w:color w:val="3D3D3D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8"/>
    <w:semiHidden/>
    <w:unhideWhenUsed/>
    <w:qFormat/>
    <w:uiPriority w:val="99"/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img"/>
    <w:basedOn w:val="8"/>
    <w:qFormat/>
    <w:uiPriority w:val="0"/>
  </w:style>
  <w:style w:type="character" w:customStyle="1" w:styleId="18">
    <w:name w:val="img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38</TotalTime>
  <ScaleCrop>false</ScaleCrop>
  <LinksUpToDate>false</LinksUpToDate>
  <CharactersWithSpaces>856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2019-08-13T03:03:00Z</dcterms:created>
  <dc:creator>NTKO</dc:creator>
  <cp:lastModifiedBy>方艳</cp:lastModifiedBy>
  <dcterms:modified xsi:type="dcterms:W3CDTF">2019-08-15T02:01:31Z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