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6BE" w:rsidRPr="005C36BE" w:rsidRDefault="005C36BE" w:rsidP="005C36BE">
      <w:pPr>
        <w:adjustRightInd w:val="0"/>
        <w:snapToGrid w:val="0"/>
        <w:spacing w:line="560" w:lineRule="exact"/>
        <w:rPr>
          <w:rFonts w:ascii="黑体" w:eastAsia="黑体" w:hAnsi="黑体" w:hint="eastAsia"/>
          <w:bCs/>
          <w:sz w:val="32"/>
          <w:szCs w:val="32"/>
        </w:rPr>
      </w:pPr>
      <w:bookmarkStart w:id="0" w:name="_Toc427259980"/>
      <w:r w:rsidRPr="005C36BE">
        <w:rPr>
          <w:rFonts w:ascii="黑体" w:eastAsia="黑体" w:hAnsi="黑体" w:hint="eastAsia"/>
          <w:bCs/>
          <w:sz w:val="32"/>
          <w:szCs w:val="32"/>
        </w:rPr>
        <w:t>附件2</w:t>
      </w:r>
    </w:p>
    <w:p w:rsidR="005C36BE" w:rsidRPr="005C36BE" w:rsidRDefault="005C36BE" w:rsidP="005C36BE">
      <w:pPr>
        <w:adjustRightInd w:val="0"/>
        <w:snapToGrid w:val="0"/>
        <w:spacing w:line="520" w:lineRule="exact"/>
        <w:rPr>
          <w:rFonts w:ascii="仿宋" w:eastAsia="仿宋" w:hAnsi="仿宋"/>
          <w:b/>
          <w:bCs/>
          <w:sz w:val="32"/>
          <w:szCs w:val="32"/>
        </w:rPr>
      </w:pPr>
    </w:p>
    <w:p w:rsidR="005C36BE" w:rsidRDefault="005C36BE" w:rsidP="005C36BE">
      <w:pPr>
        <w:adjustRightInd w:val="0"/>
        <w:snapToGrid w:val="0"/>
        <w:spacing w:line="520" w:lineRule="exact"/>
        <w:jc w:val="center"/>
        <w:rPr>
          <w:rFonts w:ascii="方正小标宋简体" w:eastAsia="方正小标宋简体" w:hAnsi="Times New Roman" w:hint="eastAsia"/>
          <w:b/>
          <w:bCs/>
          <w:sz w:val="44"/>
          <w:szCs w:val="44"/>
        </w:rPr>
      </w:pPr>
      <w:r>
        <w:rPr>
          <w:rFonts w:ascii="方正小标宋简体" w:eastAsia="方正小标宋简体" w:hAnsi="Times New Roman" w:hint="eastAsia"/>
          <w:b/>
          <w:bCs/>
          <w:sz w:val="44"/>
          <w:szCs w:val="44"/>
        </w:rPr>
        <w:t>姜希猛同志主要事迹材料</w:t>
      </w:r>
      <w:bookmarkEnd w:id="0"/>
    </w:p>
    <w:p w:rsidR="005C36BE" w:rsidRDefault="005C36BE" w:rsidP="005C36BE">
      <w:pPr>
        <w:adjustRightInd w:val="0"/>
        <w:snapToGrid w:val="0"/>
        <w:spacing w:line="520" w:lineRule="exact"/>
        <w:jc w:val="center"/>
        <w:rPr>
          <w:rFonts w:ascii="方正小标宋简体" w:eastAsia="方正小标宋简体" w:hAnsi="Times New Roman"/>
          <w:b/>
          <w:bCs/>
          <w:sz w:val="44"/>
          <w:szCs w:val="44"/>
        </w:rPr>
      </w:pPr>
    </w:p>
    <w:p w:rsidR="005C36BE" w:rsidRDefault="005C36BE" w:rsidP="005C36B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姜希猛博士思想政治素质好，对党忠诚，维护核心，树立“四个意识”，在大是大非问题面前与党中央保持高度一致。为人谦逊，作风务实，处事稳重。曾多次参加省委组织部等部门组织的高层次人才培训、党外人才培训，深入学习领会党的十九大精神、习近平新时代中国特色社会主义思想，坚决贯彻执行党的路线方针政策，多年来坚持工作在科研一线，并做出了突出成绩。</w:t>
      </w:r>
    </w:p>
    <w:p w:rsidR="005C36BE" w:rsidRDefault="005C36BE" w:rsidP="005C36B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姜希猛博士毕业于日本北见工业大学，在日本学习工作近20年，先后担任日本Abbot Japan研究员、日本</w:t>
      </w:r>
      <w:proofErr w:type="spellStart"/>
      <w:r>
        <w:rPr>
          <w:rFonts w:ascii="仿宋" w:eastAsia="仿宋" w:hAnsi="仿宋" w:cs="仿宋" w:hint="eastAsia"/>
          <w:sz w:val="32"/>
          <w:szCs w:val="32"/>
        </w:rPr>
        <w:t>Dynax</w:t>
      </w:r>
      <w:proofErr w:type="spellEnd"/>
      <w:r>
        <w:rPr>
          <w:rFonts w:ascii="仿宋" w:eastAsia="仿宋" w:hAnsi="仿宋" w:cs="仿宋" w:hint="eastAsia"/>
          <w:sz w:val="32"/>
          <w:szCs w:val="32"/>
        </w:rPr>
        <w:t>公司主任研究员、深圳建筑科学研究院首席专家、深圳创益科技发展有限公司（香港上市公司）技术总监、深圳清华大学研究院研究员。承担了5项</w:t>
      </w:r>
      <w:proofErr w:type="gramStart"/>
      <w:r>
        <w:rPr>
          <w:rFonts w:ascii="仿宋" w:eastAsia="仿宋" w:hAnsi="仿宋" w:cs="仿宋" w:hint="eastAsia"/>
          <w:sz w:val="32"/>
          <w:szCs w:val="32"/>
        </w:rPr>
        <w:t>日本国家级课题</w:t>
      </w:r>
      <w:proofErr w:type="gramEnd"/>
      <w:r>
        <w:rPr>
          <w:rFonts w:ascii="仿宋" w:eastAsia="仿宋" w:hAnsi="仿宋" w:cs="仿宋" w:hint="eastAsia"/>
          <w:sz w:val="32"/>
          <w:szCs w:val="32"/>
        </w:rPr>
        <w:t>、1项国家重大成果转化项目、4项省部级重点研发和平台建设项目，获得国际发明专利4项，联合国工业发展组织</w:t>
      </w:r>
      <w:proofErr w:type="gramStart"/>
      <w:r>
        <w:rPr>
          <w:rFonts w:ascii="仿宋" w:eastAsia="仿宋" w:hAnsi="仿宋" w:cs="仿宋" w:hint="eastAsia"/>
          <w:sz w:val="32"/>
          <w:szCs w:val="32"/>
        </w:rPr>
        <w:t>蓝天奖</w:t>
      </w:r>
      <w:proofErr w:type="gramEnd"/>
      <w:r>
        <w:rPr>
          <w:rFonts w:ascii="仿宋" w:eastAsia="仿宋" w:hAnsi="仿宋" w:cs="仿宋" w:hint="eastAsia"/>
          <w:sz w:val="32"/>
          <w:szCs w:val="32"/>
        </w:rPr>
        <w:t>提名奖1项，是新能源行业领域知名专家。</w:t>
      </w:r>
    </w:p>
    <w:p w:rsidR="005C36BE" w:rsidRDefault="005C36BE" w:rsidP="005C36BE">
      <w:pPr>
        <w:adjustRightInd w:val="0"/>
        <w:snapToGrid w:val="0"/>
        <w:spacing w:line="520" w:lineRule="exact"/>
        <w:ind w:firstLineChars="200" w:firstLine="640"/>
        <w:rPr>
          <w:rFonts w:ascii="仿宋" w:eastAsia="仿宋" w:hAnsi="仿宋" w:cs="仿宋"/>
          <w:b/>
          <w:bCs/>
          <w:spacing w:val="8"/>
          <w:sz w:val="32"/>
          <w:szCs w:val="32"/>
        </w:rPr>
      </w:pPr>
      <w:r>
        <w:rPr>
          <w:rFonts w:ascii="仿宋" w:eastAsia="仿宋" w:hAnsi="仿宋" w:cs="仿宋" w:hint="eastAsia"/>
          <w:sz w:val="32"/>
          <w:szCs w:val="32"/>
        </w:rPr>
        <w:t>2014年，姜希猛博士作为海外高层次人才引进乐山职业技术学院，与顺德中山大学太阳能研究院合作，共同组建乐山太阳能研究院并担任研究院院长。2014年入选四川省"千人计划"创新人才，2017年入选乐山市首批优秀高层次人才，2018年当选第十三届全国人大代表、最高人民法院特约监督员、全国侨代会代表。研究院定位于新能源行业高端技术服务，</w:t>
      </w:r>
      <w:proofErr w:type="gramStart"/>
      <w:r>
        <w:rPr>
          <w:rFonts w:ascii="仿宋" w:eastAsia="仿宋" w:hAnsi="仿宋" w:cs="仿宋" w:hint="eastAsia"/>
          <w:sz w:val="32"/>
          <w:szCs w:val="32"/>
        </w:rPr>
        <w:t>兼科研</w:t>
      </w:r>
      <w:proofErr w:type="gramEnd"/>
      <w:r>
        <w:rPr>
          <w:rFonts w:ascii="仿宋" w:eastAsia="仿宋" w:hAnsi="仿宋" w:cs="仿宋" w:hint="eastAsia"/>
          <w:sz w:val="32"/>
          <w:szCs w:val="32"/>
        </w:rPr>
        <w:t>和培训等主体业务，着眼于战略性新兴产业的产</w:t>
      </w:r>
      <w:r>
        <w:rPr>
          <w:rFonts w:ascii="仿宋" w:eastAsia="仿宋" w:hAnsi="仿宋" w:cs="仿宋" w:hint="eastAsia"/>
          <w:sz w:val="32"/>
          <w:szCs w:val="32"/>
        </w:rPr>
        <w:lastRenderedPageBreak/>
        <w:t>品开发。主持乐山太阳能研究院工作以来，积极开拓乐山职业技术学院产学研合作新模式，与深圳清华大学研究院、香港理工大学、华南理工大学、中山大学、顺德中山大学太阳能研究院、中科院广州能源所等建立了长期合作机制。</w:t>
      </w:r>
    </w:p>
    <w:p w:rsidR="005C36BE" w:rsidRDefault="005C36BE" w:rsidP="005C36BE">
      <w:pPr>
        <w:adjustRightInd w:val="0"/>
        <w:snapToGrid w:val="0"/>
        <w:spacing w:line="520"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践行</w:t>
      </w:r>
      <w:proofErr w:type="gramEnd"/>
      <w:r>
        <w:rPr>
          <w:rFonts w:ascii="仿宋" w:eastAsia="仿宋" w:hAnsi="仿宋" w:cs="仿宋" w:hint="eastAsia"/>
          <w:sz w:val="32"/>
          <w:szCs w:val="32"/>
        </w:rPr>
        <w:t>创新，砥砺前行。4年来，姜希猛博士立足科研一线，坚持技术创新，共主持或主</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了10项省部级科技项目、12项其它科技项目、1项成果转化项目，研发项目总金额近2000万元。项目主要有四川省科技</w:t>
      </w:r>
      <w:proofErr w:type="gramStart"/>
      <w:r>
        <w:rPr>
          <w:rFonts w:ascii="仿宋" w:eastAsia="仿宋" w:hAnsi="仿宋" w:cs="仿宋" w:hint="eastAsia"/>
          <w:sz w:val="32"/>
          <w:szCs w:val="32"/>
        </w:rPr>
        <w:t>厅重点</w:t>
      </w:r>
      <w:proofErr w:type="gramEnd"/>
      <w:r>
        <w:rPr>
          <w:rFonts w:ascii="仿宋" w:eastAsia="仿宋" w:hAnsi="仿宋" w:cs="仿宋" w:hint="eastAsia"/>
          <w:sz w:val="32"/>
          <w:szCs w:val="32"/>
        </w:rPr>
        <w:t>研发项目《高新能低成本透明隔热二氧化硅气凝胶材料产业化研究与开发》（项目资金300万元）、四川省委组织部千人计划创新人才项目（100万元）、四川省科技厅定向财力转移支付项目《低成本二氧化硅气凝胶纳米材料常压干燥关键技术研发与应用》（100万元）、深圳市科技计划项目《石墨烯/碳纳米管复合散热薄膜关键技术研发》（400万元）、深圳市科技计划项目《气凝胶涂料制备关键技术研发》（600万元）、四川省科技服务业示范项目《乐山太阳能研究院新能源创新研发与技术服务示范项目》（100万元）、四川省科技培训计划项目《国际能源新形势下的新能源应用技术培训》（30万元）、四川省科技</w:t>
      </w:r>
      <w:proofErr w:type="gramStart"/>
      <w:r>
        <w:rPr>
          <w:rFonts w:ascii="仿宋" w:eastAsia="仿宋" w:hAnsi="仿宋" w:cs="仿宋" w:hint="eastAsia"/>
          <w:sz w:val="32"/>
          <w:szCs w:val="32"/>
        </w:rPr>
        <w:t>厅科技</w:t>
      </w:r>
      <w:proofErr w:type="gramEnd"/>
      <w:r>
        <w:rPr>
          <w:rFonts w:ascii="仿宋" w:eastAsia="仿宋" w:hAnsi="仿宋" w:cs="仿宋" w:hint="eastAsia"/>
          <w:sz w:val="32"/>
          <w:szCs w:val="32"/>
        </w:rPr>
        <w:t>支撑计划《中小型分布式光伏智能微网系统技术研究与应用示范》（20万元）、广东省科技</w:t>
      </w:r>
      <w:proofErr w:type="gramStart"/>
      <w:r>
        <w:rPr>
          <w:rFonts w:ascii="仿宋" w:eastAsia="仿宋" w:hAnsi="仿宋" w:cs="仿宋" w:hint="eastAsia"/>
          <w:sz w:val="32"/>
          <w:szCs w:val="32"/>
        </w:rPr>
        <w:t>厅科技</w:t>
      </w:r>
      <w:proofErr w:type="gramEnd"/>
      <w:r>
        <w:rPr>
          <w:rFonts w:ascii="仿宋" w:eastAsia="仿宋" w:hAnsi="仿宋" w:cs="仿宋" w:hint="eastAsia"/>
          <w:sz w:val="32"/>
          <w:szCs w:val="32"/>
        </w:rPr>
        <w:t>计划项目《柔性太阳能电池组件封装技术研究》（30万元）、四川省科技</w:t>
      </w:r>
      <w:proofErr w:type="gramStart"/>
      <w:r>
        <w:rPr>
          <w:rFonts w:ascii="仿宋" w:eastAsia="仿宋" w:hAnsi="仿宋" w:cs="仿宋" w:hint="eastAsia"/>
          <w:sz w:val="32"/>
          <w:szCs w:val="32"/>
        </w:rPr>
        <w:t>厅重点</w:t>
      </w:r>
      <w:proofErr w:type="gramEnd"/>
      <w:r>
        <w:rPr>
          <w:rFonts w:ascii="仿宋" w:eastAsia="仿宋" w:hAnsi="仿宋" w:cs="仿宋" w:hint="eastAsia"/>
          <w:sz w:val="32"/>
          <w:szCs w:val="32"/>
        </w:rPr>
        <w:t>研发项目《耐高温气凝胶隔热复合材料产业化研究与开发》（20万元）、乐山市科技局《乐山市光伏应用工程技术研究中心》（10万元）</w:t>
      </w:r>
      <w:bookmarkStart w:id="1" w:name="_GoBack"/>
      <w:bookmarkEnd w:id="1"/>
      <w:r>
        <w:rPr>
          <w:rFonts w:ascii="仿宋" w:eastAsia="仿宋" w:hAnsi="仿宋" w:cs="仿宋" w:hint="eastAsia"/>
          <w:sz w:val="32"/>
          <w:szCs w:val="32"/>
        </w:rPr>
        <w:t>。</w:t>
      </w:r>
    </w:p>
    <w:p w:rsidR="005C36BE" w:rsidRDefault="005C36BE" w:rsidP="005C36B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此外，姜希猛博士还主持进行了透明隔热二氧化硅气凝胶及其复合材料、气凝胶保温隔热涂料、抗折叠柔性太阳电</w:t>
      </w:r>
      <w:r>
        <w:rPr>
          <w:rFonts w:ascii="仿宋" w:eastAsia="仿宋" w:hAnsi="仿宋" w:cs="仿宋" w:hint="eastAsia"/>
          <w:sz w:val="32"/>
          <w:szCs w:val="32"/>
        </w:rPr>
        <w:lastRenderedPageBreak/>
        <w:t>池、基于改进型PID控制的MPPT光伏控制器、智能</w:t>
      </w:r>
      <w:proofErr w:type="gramStart"/>
      <w:r>
        <w:rPr>
          <w:rFonts w:ascii="仿宋" w:eastAsia="仿宋" w:hAnsi="仿宋" w:cs="仿宋" w:hint="eastAsia"/>
          <w:sz w:val="32"/>
          <w:szCs w:val="32"/>
        </w:rPr>
        <w:t>光伏微电网</w:t>
      </w:r>
      <w:proofErr w:type="gramEnd"/>
      <w:r>
        <w:rPr>
          <w:rFonts w:ascii="仿宋" w:eastAsia="仿宋" w:hAnsi="仿宋" w:cs="仿宋" w:hint="eastAsia"/>
          <w:sz w:val="32"/>
          <w:szCs w:val="32"/>
        </w:rPr>
        <w:t>系统、聚</w:t>
      </w:r>
      <w:proofErr w:type="gramStart"/>
      <w:r>
        <w:rPr>
          <w:rFonts w:ascii="仿宋" w:eastAsia="仿宋" w:hAnsi="仿宋" w:cs="仿宋" w:hint="eastAsia"/>
          <w:sz w:val="32"/>
          <w:szCs w:val="32"/>
        </w:rPr>
        <w:t>芳硫醚砜</w:t>
      </w:r>
      <w:proofErr w:type="gramEnd"/>
      <w:r>
        <w:rPr>
          <w:rFonts w:ascii="仿宋" w:eastAsia="仿宋" w:hAnsi="仿宋" w:cs="仿宋" w:hint="eastAsia"/>
          <w:sz w:val="32"/>
          <w:szCs w:val="32"/>
        </w:rPr>
        <w:t>复合分离膜等5项新产品的研发。申请发明专利5项，实用新型专利7项。制定了住建部行业标准《建筑太阳能光伏玻璃幕墙电气设计规范》、四川省地方标准《分布式光伏发电系统接入技术规范》；主编出版了《绿色建筑与可再生能源应用》、《中国战略性新兴产业--新材料》系列丛书《太阳能新材料》分册等两本“十二五”国家重点出版物出版规划项目图书。</w:t>
      </w:r>
    </w:p>
    <w:p w:rsidR="005C36BE" w:rsidRDefault="005C36BE" w:rsidP="005C36B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2016年，姜希猛博士组建了气凝胶产业化技术研发团队，开展了其自有知识产权并获奖的气凝胶纳米隔热材料的产业化关键技术研发和中试生产。项目总投资1000万元，初期投资500万元，已完成实验室阶段的研发，进入小试阶段。2017年，项目获四川省科技</w:t>
      </w:r>
      <w:proofErr w:type="gramStart"/>
      <w:r>
        <w:rPr>
          <w:rFonts w:ascii="仿宋" w:eastAsia="仿宋" w:hAnsi="仿宋" w:cs="仿宋" w:hint="eastAsia"/>
          <w:sz w:val="32"/>
          <w:szCs w:val="32"/>
        </w:rPr>
        <w:t>厅重点</w:t>
      </w:r>
      <w:proofErr w:type="gramEnd"/>
      <w:r>
        <w:rPr>
          <w:rFonts w:ascii="仿宋" w:eastAsia="仿宋" w:hAnsi="仿宋" w:cs="仿宋" w:hint="eastAsia"/>
          <w:sz w:val="32"/>
          <w:szCs w:val="32"/>
        </w:rPr>
        <w:t>产业化项目100万元资助，2018年获得省科技厅两项共计70万元资助。项目将实现高性能透明隔热气凝胶纳米材料的低成本制备，实现设备投资成本降低90%、产品成本降低50%的目标，从而促进气凝胶超级隔热材料在建筑、石油化工、冷链运输、高性能电池、环境保护等多个领域的应用。项目已申请4项发明专利。该项目成功入围2018第七届中国创新创业大赛新材料行业总决赛。还先后参加了2016年北京国际创新创业博览会、第五届中国（绵阳）科技城国际科技博览会等多个展览与推介会，获得了业界、金融界广泛的关注。</w:t>
      </w:r>
    </w:p>
    <w:p w:rsidR="005C36BE" w:rsidRDefault="005C36BE" w:rsidP="005C36B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共建共享，服务地方。研发的目的是服务地方企业发展，姜希猛博士积极建设公共服务平台，2016年经乐山市科技局批准建成"乐山市光</w:t>
      </w:r>
      <w:proofErr w:type="gramStart"/>
      <w:r>
        <w:rPr>
          <w:rFonts w:ascii="仿宋" w:eastAsia="仿宋" w:hAnsi="仿宋" w:cs="仿宋" w:hint="eastAsia"/>
          <w:sz w:val="32"/>
          <w:szCs w:val="32"/>
        </w:rPr>
        <w:t>伏应用</w:t>
      </w:r>
      <w:proofErr w:type="gramEnd"/>
      <w:r>
        <w:rPr>
          <w:rFonts w:ascii="仿宋" w:eastAsia="仿宋" w:hAnsi="仿宋" w:cs="仿宋" w:hint="eastAsia"/>
          <w:sz w:val="32"/>
          <w:szCs w:val="32"/>
        </w:rPr>
        <w:t>工程技术研究中心"，2016年被四川省科技厅列入首批四川省科技服务示范项目单位，2018年</w:t>
      </w:r>
      <w:r>
        <w:rPr>
          <w:rFonts w:ascii="仿宋" w:eastAsia="仿宋" w:hAnsi="仿宋" w:cs="仿宋" w:hint="eastAsia"/>
          <w:sz w:val="32"/>
          <w:szCs w:val="32"/>
        </w:rPr>
        <w:lastRenderedPageBreak/>
        <w:t>建成乐山高新区产业技术研究院，先后与深圳广田涂料有限公司、恩平燕怡新材料有限公司、四川中科兴业高新材料有限公司、乐山新天源太阳能等5家企业联合共建了企业研究中心。与20余家企业达成企业技术合作，开展了共计24项产学研合作项目或技术服务项目，已经用于成果转化的有4项，成果转化创造的经济效益超过2500万元。服务项目包括深圳能源集团</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甘孜州白玉县“十三五”太阳能发电利用规划选址测光项目</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、“凉山州盐源县50MW农光互补光伏电站可行性研究项目”、四川中科兴业高新材料有限公司“中科兴业新材料研究院”等。受聘全国太阳光</w:t>
      </w:r>
      <w:proofErr w:type="gramStart"/>
      <w:r>
        <w:rPr>
          <w:rFonts w:ascii="仿宋" w:eastAsia="仿宋" w:hAnsi="仿宋" w:cs="仿宋" w:hint="eastAsia"/>
          <w:sz w:val="32"/>
          <w:szCs w:val="32"/>
        </w:rPr>
        <w:t>伏</w:t>
      </w:r>
      <w:proofErr w:type="gramEnd"/>
      <w:r>
        <w:rPr>
          <w:rFonts w:ascii="仿宋" w:eastAsia="仿宋" w:hAnsi="仿宋" w:cs="仿宋" w:hint="eastAsia"/>
          <w:sz w:val="32"/>
          <w:szCs w:val="32"/>
        </w:rPr>
        <w:t>能源系统标准化委员会委员、科技部重大科技专项评审专家、厦门大学客座教授、泰州市新能源产业研究院特聘专家、山东省聊城市政府特聘专家、深圳新能源行业协会理事、深圳节能专家委员会委员、四川省千人计划联谊会理事。</w:t>
      </w:r>
    </w:p>
    <w:p w:rsidR="005C36BE" w:rsidRDefault="005C36BE" w:rsidP="005C36BE">
      <w:pPr>
        <w:adjustRightInd w:val="0"/>
        <w:snapToGrid w:val="0"/>
        <w:spacing w:line="520" w:lineRule="exact"/>
        <w:ind w:firstLineChars="200" w:firstLine="640"/>
        <w:rPr>
          <w:rFonts w:ascii="仿宋" w:eastAsia="仿宋" w:hAnsi="仿宋" w:cs="仿宋"/>
          <w:b/>
          <w:bCs/>
          <w:spacing w:val="8"/>
          <w:sz w:val="32"/>
          <w:szCs w:val="32"/>
        </w:rPr>
      </w:pPr>
      <w:r>
        <w:rPr>
          <w:rFonts w:ascii="仿宋" w:eastAsia="仿宋" w:hAnsi="仿宋" w:cs="仿宋" w:hint="eastAsia"/>
          <w:sz w:val="32"/>
          <w:szCs w:val="32"/>
        </w:rPr>
        <w:t>建言献策，促进发展。4年来，姜希猛博士作为全国人大代表、致公党员，提出并完成了12项调研报告及提案，包括《四川新能源产业发展现状未来发展机遇和挑战》、《四川省低碳城市发展建议》、《农业绿色低碳循环发展的建议》、《四川城市生活垃圾废弃物排放、处理及再利用的现状与方法建议》、《四川省高等院校教学、科研创新模式的思考与建议》、《四川省发展高端人才战略的措施及建议》、《建设乐山科学城，带动乐山产业发展》、《发展壮大乐山清洁能源产业政策》、《促进乐山新能源汽车产业健康发展的建议》、《促进电动汽车充电设施合理布局的建议》等。2015年10月，在致公党中央举办的“中国发展论坛2015”大会上，进行了题为“四川清洁能源产业与西部清洁能源高地建设研究”的主</w:t>
      </w:r>
      <w:r>
        <w:rPr>
          <w:rFonts w:ascii="仿宋" w:eastAsia="仿宋" w:hAnsi="仿宋" w:cs="仿宋" w:hint="eastAsia"/>
          <w:sz w:val="32"/>
          <w:szCs w:val="32"/>
        </w:rPr>
        <w:lastRenderedPageBreak/>
        <w:t>题发言，积极推动四川特别是乐山新能源产业发展。</w:t>
      </w:r>
    </w:p>
    <w:p w:rsidR="00E760B7" w:rsidRDefault="005C36BE" w:rsidP="005C36BE">
      <w:pPr>
        <w:spacing w:line="520" w:lineRule="exact"/>
      </w:pPr>
      <w:r>
        <w:rPr>
          <w:rFonts w:ascii="仿宋" w:eastAsia="仿宋" w:hAnsi="仿宋" w:cs="仿宋" w:hint="eastAsia"/>
          <w:sz w:val="32"/>
          <w:szCs w:val="32"/>
        </w:rPr>
        <w:t>姜希猛博士作风严谨务实，为人谦虚坦诚，廉洁奉公，遵纪守法，公众形象和群众口碑较好。希望今后继续以各种方式为乐山科技、产业及地方发展做出更大贡献。</w:t>
      </w:r>
    </w:p>
    <w:sectPr w:rsidR="00E760B7" w:rsidSect="00E760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58E" w:rsidRDefault="0067358E" w:rsidP="005C36BE">
      <w:r>
        <w:separator/>
      </w:r>
    </w:p>
  </w:endnote>
  <w:endnote w:type="continuationSeparator" w:id="0">
    <w:p w:rsidR="0067358E" w:rsidRDefault="0067358E" w:rsidP="005C36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58E" w:rsidRDefault="0067358E" w:rsidP="005C36BE">
      <w:r>
        <w:separator/>
      </w:r>
    </w:p>
  </w:footnote>
  <w:footnote w:type="continuationSeparator" w:id="0">
    <w:p w:rsidR="0067358E" w:rsidRDefault="0067358E" w:rsidP="005C36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36BE"/>
    <w:rsid w:val="005C36BE"/>
    <w:rsid w:val="0067358E"/>
    <w:rsid w:val="00E760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6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36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36BE"/>
    <w:rPr>
      <w:sz w:val="18"/>
      <w:szCs w:val="18"/>
    </w:rPr>
  </w:style>
  <w:style w:type="paragraph" w:styleId="a4">
    <w:name w:val="footer"/>
    <w:basedOn w:val="a"/>
    <w:link w:val="Char0"/>
    <w:uiPriority w:val="99"/>
    <w:semiHidden/>
    <w:unhideWhenUsed/>
    <w:rsid w:val="005C36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36B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陈玉</dc:creator>
  <cp:keywords/>
  <dc:description/>
  <cp:lastModifiedBy>陈玉</cp:lastModifiedBy>
  <cp:revision>2</cp:revision>
  <dcterms:created xsi:type="dcterms:W3CDTF">2018-12-12T10:36:00Z</dcterms:created>
  <dcterms:modified xsi:type="dcterms:W3CDTF">2018-12-12T10:37:00Z</dcterms:modified>
</cp:coreProperties>
</file>