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乐山职业技术学院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年上半年公开考核招聘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  <w:t>岗位和条件一览表</w:t>
      </w:r>
      <w:bookmarkEnd w:id="0"/>
    </w:p>
    <w:tbl>
      <w:tblPr>
        <w:tblStyle w:val="3"/>
        <w:tblW w:w="1521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82"/>
        <w:gridCol w:w="788"/>
        <w:gridCol w:w="1141"/>
        <w:gridCol w:w="724"/>
        <w:gridCol w:w="697"/>
        <w:gridCol w:w="697"/>
        <w:gridCol w:w="831"/>
        <w:gridCol w:w="1433"/>
        <w:gridCol w:w="1415"/>
        <w:gridCol w:w="2968"/>
        <w:gridCol w:w="2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主管部门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招聘单位名称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招聘人数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开考比例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招聘范围</w:t>
            </w:r>
          </w:p>
        </w:tc>
        <w:tc>
          <w:tcPr>
            <w:tcW w:w="8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所需资格条件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岗位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</w:rPr>
              <w:t>学历(学位)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专业名称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市教育局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乐山职业技术学院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专技岗位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现代物流管理专业课教师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1-2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1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2：1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全国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1.硕士研究生3</w:t>
            </w:r>
            <w:r>
              <w:rPr>
                <w:rFonts w:ascii="仿宋_GB2312" w:hAnsi="华文楷体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周岁及以下(</w:t>
            </w:r>
            <w:r>
              <w:rPr>
                <w:rFonts w:hint="default" w:ascii="仿宋_GB2312" w:hAnsi="华文楷体" w:eastAsia="仿宋_GB2312" w:cs="宋体"/>
                <w:color w:val="auto"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日以后出生)；2.具有副高级及以上专业技术职务资格人员45周岁以下（</w:t>
            </w:r>
            <w:r>
              <w:rPr>
                <w:rFonts w:hint="default" w:ascii="仿宋_GB2312" w:hAnsi="华文楷体" w:eastAsia="仿宋_GB2312" w:cs="宋体"/>
                <w:color w:val="auto"/>
                <w:kern w:val="0"/>
                <w:sz w:val="24"/>
                <w:highlight w:val="none"/>
              </w:rPr>
              <w:t>197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日以后出生）；3.博士研究生和具有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正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高级专业技术职务资格人员50周岁以下（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highlight w:val="none"/>
              </w:rPr>
              <w:t>197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日以后出生）。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硕士/博士研究生学历学位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物流管理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物流工程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交通工程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物流与供应链管理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物流工程与管理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物流管理与工程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采购与供应链管理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物流管理与电子商务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流通经济与管理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交通运输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交通运输工程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交通运输规划与管理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现代供应链与物流工程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有物流行业企业2年及以上工作经验优先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2.具有其他高职院校工作经验2年及以上或博士研究生优先。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市教育局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乐山职业技术学院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专技岗位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CN"/>
              </w:rPr>
              <w:t>新能源类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专业课教师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1-6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2：1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全国</w:t>
            </w: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硕士/博士研究生学历学位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光学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类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电气工程类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控制科学与工程类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凝聚态物理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仪器科学与技术类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类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动力工程及工程热物理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类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电子科学与技术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类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类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化学工程与技术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类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  <w:t>环境科学与工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程类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具有光伏、储能企业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CN"/>
              </w:rPr>
              <w:t>1年及以上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工作经验或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博士研究生优先。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市教育局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乐山职业技术学院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专技岗位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专职思政课教师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1-8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2：1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全国</w:t>
            </w: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硕士/博士研究生学历学位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马克思主义理论类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政治学类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法学类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历史学类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哲学类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理论经济学类     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1.须为中共党员（含预备党员）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2.博士研究生优先。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市教育局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乐山职业技术学院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专技岗位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烹饪工艺与营养专业课教师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1-9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1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2：1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全国</w:t>
            </w: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硕士/博士研究生学历学位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营养与食品卫生学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食品科学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食品加工与安全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食品科学与工程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类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本科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或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专科学习阶段至少有一阶段的专业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为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烹调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</w:rPr>
              <w:t>（饪）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工艺与营养或烹饪与营养教育专业。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.具有副高及以上专业技术职称或中式烹调高级技师，可放宽至大学本科学历。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获得省级及以上烹饪类专业技能竞赛（不包括行业协会赛项）二等奖及以上的优先。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.具有人力资源和社会保障部门颁发的中式烹调师、西式烹调师、中式面点师、西式面点师中级及以上职业资格证书的优先。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市教育局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乐山职业技术学院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专技岗位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Hans"/>
              </w:rPr>
              <w:t>中医学专业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1-11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2：1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全国</w:t>
            </w:r>
          </w:p>
        </w:tc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lang w:eastAsia="zh-CN"/>
              </w:rPr>
              <w:t>硕士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</w:rPr>
              <w:t>/博士研究生学历学位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宋体" w:cs="宋体"/>
                <w:kern w:val="0"/>
                <w:sz w:val="24"/>
                <w:szCs w:val="22"/>
                <w:lang w:val="en-US" w:eastAsia="zh-Hans" w:bidi="ar-SA"/>
              </w:rPr>
            </w:pP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针灸推拿学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ab/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default" w:ascii="仿宋_GB2312" w:hAnsi="华文楷体" w:eastAsia="仿宋_GB2312" w:cs="宋体"/>
                <w:kern w:val="0"/>
                <w:sz w:val="24"/>
                <w:lang w:eastAsia="zh-Hans"/>
              </w:rPr>
              <w:t>1.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须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Hans"/>
              </w:rPr>
              <w:t>具有</w:t>
            </w:r>
            <w:r>
              <w:rPr>
                <w:rFonts w:hint="default" w:ascii="仿宋_GB2312" w:hAnsi="华文楷体" w:eastAsia="仿宋_GB2312" w:cs="宋体"/>
                <w:kern w:val="0"/>
                <w:sz w:val="24"/>
                <w:lang w:eastAsia="zh-Hans"/>
              </w:rPr>
              <w:t>2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val="en-US" w:eastAsia="zh-Hans"/>
              </w:rPr>
              <w:t>年及以上临床一线工作经历，并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取得执业医师资格证。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华文楷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华文楷体" w:eastAsia="仿宋_GB2312" w:cs="宋体"/>
                <w:kern w:val="0"/>
                <w:sz w:val="24"/>
                <w:lang w:eastAsia="zh-CN"/>
              </w:rPr>
              <w:t>2.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CN"/>
              </w:rPr>
              <w:t>取得规培结业证者或博士研究生优先</w:t>
            </w:r>
            <w:r>
              <w:rPr>
                <w:rFonts w:hint="eastAsia" w:ascii="仿宋_GB2312" w:hAnsi="华文楷体" w:eastAsia="仿宋_GB2312" w:cs="宋体"/>
                <w:kern w:val="0"/>
                <w:sz w:val="24"/>
                <w:lang w:eastAsia="zh-Hans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D7657-45E4-4212-85AD-3DE3E72175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744890-2212-4D18-BF92-E5CFE9FD46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0EF2E1-A4A1-40CE-A984-58682ECBFA4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A6B2AAD-62E4-4964-9AF6-190CDF3405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UxMmExYzUxNmYzMjMwZTMxYTMyNWY3OTRjZWIifQ=="/>
  </w:docVars>
  <w:rsids>
    <w:rsidRoot w:val="4C60783E"/>
    <w:rsid w:val="0105746C"/>
    <w:rsid w:val="055753E8"/>
    <w:rsid w:val="07A913C0"/>
    <w:rsid w:val="19470DA4"/>
    <w:rsid w:val="23A63CF5"/>
    <w:rsid w:val="252E5DC0"/>
    <w:rsid w:val="28164E5C"/>
    <w:rsid w:val="28A223A4"/>
    <w:rsid w:val="28DC0413"/>
    <w:rsid w:val="365B6A59"/>
    <w:rsid w:val="36C420DC"/>
    <w:rsid w:val="4C60783E"/>
    <w:rsid w:val="54DF41F9"/>
    <w:rsid w:val="5B0D4213"/>
    <w:rsid w:val="61D0718B"/>
    <w:rsid w:val="6B290F7C"/>
    <w:rsid w:val="762C043E"/>
    <w:rsid w:val="79E0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1004</Characters>
  <Lines>0</Lines>
  <Paragraphs>0</Paragraphs>
  <TotalTime>1</TotalTime>
  <ScaleCrop>false</ScaleCrop>
  <LinksUpToDate>false</LinksUpToDate>
  <CharactersWithSpaces>1072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2022-06-10T07:28:00Z</dcterms:created>
  <dc:creator>WPS_1654527258</dc:creator>
  <cp:lastModifiedBy>文档存本地丢失不负责</cp:lastModifiedBy>
  <dcterms:modified xsi:type="dcterms:W3CDTF">2022-09-30T02:54:50Z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FB44362B91104FEB9388498F8567400E</vt:lpwstr>
  </property>
</Properties>
</file>